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drawing>
          <wp:inline distT="0" distB="0" distL="0" distR="0">
            <wp:extent cx="190500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1276350"/>
                    </a:xfrm>
                    <a:prstGeom prst="rect">
                      <a:avLst/>
                    </a:prstGeom>
                  </pic:spPr>
                </pic:pic>
              </a:graphicData>
            </a:graphic>
          </wp:inline>
        </w:drawing>
      </w:r>
    </w:p>
    <w:p>
      <w:pPr>
        <w:pBdr>
          <w:bottom w:val="single" w:color="1F3D8A" w:sz="16"/>
        </w:pBdr>
        <w:spacing w:after="300"/>
      </w:pPr>
    </w:p>
    <w:p>
      <w:pPr>
        <w:spacing w:after="120" w:before="200"/>
        <w:jc w:val="center"/>
      </w:pPr>
      <w:r>
        <w:rPr>
          <w:rFonts w:ascii="Calibri" w:cs="Calibri" w:eastAsia="Calibri" w:hAnsi="Calibri"/>
          <w:b/>
          <w:bCs/>
          <w:color w:val="CC1B1B"/>
          <w:sz w:val="36"/>
          <w:szCs w:val="36"/>
        </w:rPr>
        <w:t xml:space="preserve">AVIS DE RECRUTEMENT</w:t>
      </w:r>
    </w:p>
    <w:p>
      <w:pPr>
        <w:spacing w:after="400"/>
        <w:jc w:val="center"/>
      </w:pPr>
      <w:r>
        <w:rPr>
          <w:rFonts w:ascii="Calibri" w:cs="Calibri" w:eastAsia="Calibri" w:hAnsi="Calibri"/>
          <w:b/>
          <w:bCs/>
          <w:color w:val="1F3D8A"/>
          <w:sz w:val="28"/>
          <w:szCs w:val="28"/>
        </w:rPr>
        <w:t xml:space="preserve">SOFITOUL S.A recrute</w:t>
      </w:r>
    </w:p>
    <w:p>
      <w:pPr>
        <w:spacing w:after="100"/>
        <w:jc w:val="center"/>
      </w:pPr>
      <w:r>
        <w:rPr>
          <w:rFonts w:ascii="Calibri" w:cs="Calibri" w:eastAsia="Calibri" w:hAnsi="Calibri"/>
          <w:b/>
          <w:bCs/>
          <w:color w:val="1F3D8A"/>
          <w:sz w:val="32"/>
          <w:szCs w:val="32"/>
          <w:u w:val="single" w:color="1F3D8A"/>
        </w:rPr>
        <w:t xml:space="preserve">UN (01) CHEF DE SERVICE COMPTABILITÉ</w:t>
      </w:r>
    </w:p>
    <w:p>
      <w:pPr>
        <w:spacing w:after="500"/>
        <w:jc w:val="center"/>
      </w:pPr>
      <w:r>
        <w:rPr>
          <w:rFonts w:ascii="Calibri" w:cs="Calibri" w:eastAsia="Calibri" w:hAnsi="Calibri"/>
          <w:i/>
          <w:iCs/>
          <w:color w:val="555555"/>
          <w:sz w:val="22"/>
          <w:szCs w:val="22"/>
        </w:rPr>
        <w:t xml:space="preserve">Poste basé à Yaoundé — CDI</w:t>
      </w:r>
    </w:p>
    <w:p>
      <w:pPr>
        <w:pBdr>
          <w:bottom w:val="single" w:color="CC1B1B" w:sz="8"/>
        </w:pBdr>
        <w:spacing w:after="160" w:before="400"/>
      </w:pPr>
      <w:r>
        <w:rPr>
          <w:rFonts w:ascii="Calibri" w:cs="Calibri" w:eastAsia="Calibri" w:hAnsi="Calibri"/>
          <w:b/>
          <w:bCs/>
          <w:color w:val="1F3D8A"/>
          <w:sz w:val="26"/>
          <w:szCs w:val="26"/>
        </w:rPr>
        <w:t xml:space="preserve">I. PRÉSENTATION DU POSTE</w:t>
      </w:r>
    </w:p>
    <w:p>
      <w:pPr>
        <w:spacing w:after="120" w:before="160"/>
      </w:pPr>
      <w:r>
        <w:rPr>
          <w:rFonts w:ascii="Calibri" w:cs="Calibri" w:eastAsia="Calibri" w:hAnsi="Calibri"/>
          <w:color w:val="222222"/>
          <w:sz w:val="22"/>
          <w:szCs w:val="22"/>
        </w:rPr>
        <w:t xml:space="preserve">Le Chef de Service Comptabilité occupe une fonction stratégique au sein de SOFITOUL S.A. Garant de la fiabilité et de la sincérité des informations financières de l'entreprise, il supervise l'ensemble des opérations comptables, assure la conformité aux obligations légales et fiscales en vigueur au Cameroun, et contribue activement à la prise de décision de la Direction Générale. Il est le pivot entre la direction financière, les services opérationnels et les partenaires externes (commissaires aux comptes, administration fiscale, banques).</w:t>
      </w:r>
    </w:p>
    <w:p>
      <w:pPr>
        <w:pBdr>
          <w:bottom w:val="single" w:color="CC1B1B" w:sz="8"/>
        </w:pBdr>
        <w:spacing w:after="160" w:before="400"/>
      </w:pPr>
      <w:r>
        <w:rPr>
          <w:rFonts w:ascii="Calibri" w:cs="Calibri" w:eastAsia="Calibri" w:hAnsi="Calibri"/>
          <w:b/>
          <w:bCs/>
          <w:color w:val="1F3D8A"/>
          <w:sz w:val="26"/>
          <w:szCs w:val="26"/>
        </w:rPr>
        <w:t xml:space="preserve">II. MISSIONS ET RESPONSABILITÉS</w:t>
      </w:r>
    </w:p>
    <w:p>
      <w:pPr>
        <w:spacing w:after="100" w:before="200"/>
      </w:pPr>
      <w:r>
        <w:rPr>
          <w:rFonts w:ascii="Calibri" w:cs="Calibri" w:eastAsia="Calibri" w:hAnsi="Calibri"/>
          <w:b/>
          <w:bCs/>
          <w:color w:val="1F3D8A"/>
          <w:sz w:val="23"/>
          <w:szCs w:val="23"/>
        </w:rPr>
        <w:t xml:space="preserve">Supervision de la comptabilité générale et analytique</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Superviser et valider l'ensemble des opérations de comptabilité générale (saisies, imputations, rapprochements)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Mettre en place et piloter la comptabilité analytique pour un suivi rigoureux des coûts par activité et par entité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Assurer la tenue des livres comptables obligatoires conformément au référentiel OHADA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Superviser les opérations de clôture mensuelle, trimestrielle et annuelle des comptes.</w:t>
      </w:r>
    </w:p>
    <w:p>
      <w:pPr>
        <w:spacing w:after="100" w:before="200"/>
      </w:pPr>
      <w:r>
        <w:rPr>
          <w:rFonts w:ascii="Calibri" w:cs="Calibri" w:eastAsia="Calibri" w:hAnsi="Calibri"/>
          <w:b/>
          <w:bCs/>
          <w:color w:val="1F3D8A"/>
          <w:sz w:val="23"/>
          <w:szCs w:val="23"/>
        </w:rPr>
        <w:t xml:space="preserve">Production des états financiers</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Élaborer les états financiers annuels (bilan, compte de résultat, tableau de flux de trésorerie, TAFIRE) dans les délais réglementaires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Garantir la fiabilité, l'exactitude et la cohérence des informations comptables et financières produites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Préparer et présenter les rapports financiers périodiques à la Direction Générale.</w:t>
      </w:r>
    </w:p>
    <w:p>
      <w:pPr>
        <w:spacing w:after="100" w:before="200"/>
      </w:pPr>
      <w:r>
        <w:rPr>
          <w:rFonts w:ascii="Calibri" w:cs="Calibri" w:eastAsia="Calibri" w:hAnsi="Calibri"/>
          <w:b/>
          <w:bCs/>
          <w:color w:val="1F3D8A"/>
          <w:sz w:val="23"/>
          <w:szCs w:val="23"/>
        </w:rPr>
        <w:t xml:space="preserve">Gestion fiscale et relations avec l'administration</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Assurer la conformité de l'entreprise à l'ensemble des obligations fiscales et parafiscales (TVA, IS, IRPP, taxes locales…)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Préparer et déposer les déclarations fiscales dans les délais légaux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Assurer le suivi des contrôles fiscaux et gérer les relations avec la Direction Générale des Impôts et les autres administrations compétentes.</w:t>
      </w:r>
    </w:p>
    <w:p>
      <w:pPr>
        <w:spacing w:after="100" w:before="200"/>
      </w:pPr>
      <w:r>
        <w:rPr>
          <w:rFonts w:ascii="Calibri" w:cs="Calibri" w:eastAsia="Calibri" w:hAnsi="Calibri"/>
          <w:b/>
          <w:bCs/>
          <w:color w:val="1F3D8A"/>
          <w:sz w:val="23"/>
          <w:szCs w:val="23"/>
        </w:rPr>
        <w:t xml:space="preserve">Trésorerie et gestion financière</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Suivre quotidiennement les flux de trésorerie et assurer les rapprochements bancaires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Préparer les prévisions de trésorerie et alerter la direction en cas de risque de tension financière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Superviser les opérations de règlement fournisseurs et de recouvrement clients.</w:t>
      </w:r>
    </w:p>
    <w:p>
      <w:pPr>
        <w:spacing w:after="100" w:before="200"/>
      </w:pPr>
      <w:r>
        <w:rPr>
          <w:rFonts w:ascii="Calibri" w:cs="Calibri" w:eastAsia="Calibri" w:hAnsi="Calibri"/>
          <w:b/>
          <w:bCs/>
          <w:color w:val="1F3D8A"/>
          <w:sz w:val="23"/>
          <w:szCs w:val="23"/>
        </w:rPr>
        <w:t xml:space="preserve">Management et organisation du service</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Encadrer, animer et évaluer l'équipe comptable (comptables, aides-comptables, caissiers)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Définir et faire respecter les procédures comptables internes et veiller à leur mise à jour ;</w:t>
      </w:r>
    </w:p>
    <w:p>
      <w:pPr>
        <w:spacing w:after="10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Coordonner les travaux d'audit interne et externe et être l'interlocuteur privilégié des commissaires aux comptes.</w:t>
      </w:r>
    </w:p>
    <w:p>
      <w:pPr>
        <w:pBdr>
          <w:bottom w:val="single" w:color="CC1B1B" w:sz="8"/>
        </w:pBdr>
        <w:spacing w:after="160" w:before="400"/>
      </w:pPr>
      <w:r>
        <w:rPr>
          <w:rFonts w:ascii="Calibri" w:cs="Calibri" w:eastAsia="Calibri" w:hAnsi="Calibri"/>
          <w:b/>
          <w:bCs/>
          <w:color w:val="1F3D8A"/>
          <w:sz w:val="26"/>
          <w:szCs w:val="26"/>
        </w:rPr>
        <w:t xml:space="preserve">III. PROFIL RECHERCHÉ</w:t>
      </w:r>
    </w:p>
    <w:p>
      <w:pPr>
        <w:spacing w:after="100" w:before="200"/>
      </w:pPr>
      <w:r>
        <w:rPr>
          <w:rFonts w:ascii="Calibri" w:cs="Calibri" w:eastAsia="Calibri" w:hAnsi="Calibri"/>
          <w:b/>
          <w:bCs/>
          <w:color w:val="1F3D8A"/>
          <w:sz w:val="23"/>
          <w:szCs w:val="23"/>
        </w:rPr>
        <w:t xml:space="preserve">Formation</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Master (BAC+5) en Comptabilité, Finance, Audit, Contrôle de Gestion, ou diplôme équivalent reconnu (DSCG, expertise comptable, ou équivalent).</w:t>
      </w:r>
    </w:p>
    <w:p>
      <w:pPr>
        <w:spacing w:after="100" w:before="200"/>
      </w:pPr>
      <w:r>
        <w:rPr>
          <w:rFonts w:ascii="Calibri" w:cs="Calibri" w:eastAsia="Calibri" w:hAnsi="Calibri"/>
          <w:b/>
          <w:bCs/>
          <w:color w:val="1F3D8A"/>
          <w:sz w:val="23"/>
          <w:szCs w:val="23"/>
        </w:rPr>
        <w:t xml:space="preserve">Expérience</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Expérience professionnelle d'au moins 5 ans dans un poste similaire (Chef Comptable, Responsable Comptable, Directeur Administratif et Financier adjoint), idéalement dans le secteur du transport, du tourisme ou des services financiers.</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Une expérience en cabinet d'audit ou d'expertise comptable constitue un atout majeur.</w:t>
      </w:r>
    </w:p>
    <w:p>
      <w:pPr>
        <w:spacing w:after="100" w:before="200"/>
      </w:pPr>
      <w:r>
        <w:rPr>
          <w:rFonts w:ascii="Calibri" w:cs="Calibri" w:eastAsia="Calibri" w:hAnsi="Calibri"/>
          <w:b/>
          <w:bCs/>
          <w:color w:val="1F3D8A"/>
          <w:sz w:val="23"/>
          <w:szCs w:val="23"/>
        </w:rPr>
        <w:t xml:space="preserve">Compétences techniques</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Maîtrise approfondie du référentiel comptable OHADA et des normes fiscales camerounaises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Solide expertise en comptabilité générale, analytique et en consolidation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Maîtrise d'un ou plusieurs logiciels comptables (Sage Comptabilité, SAARI, ou équivalent)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Bonne maîtrise des outils bureautiques, notamment Excel avancé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Connaissance des mécanismes de contrôle interne et des procédures d'audit.</w:t>
      </w:r>
    </w:p>
    <w:p>
      <w:pPr>
        <w:spacing w:after="100" w:before="200"/>
      </w:pPr>
      <w:r>
        <w:rPr>
          <w:rFonts w:ascii="Calibri" w:cs="Calibri" w:eastAsia="Calibri" w:hAnsi="Calibri"/>
          <w:b/>
          <w:bCs/>
          <w:color w:val="1F3D8A"/>
          <w:sz w:val="23"/>
          <w:szCs w:val="23"/>
        </w:rPr>
        <w:t xml:space="preserve">Compétences linguistiques</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Excellente maîtrise du français (oral et écrit), langue de travail principale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Niveau professionnel en anglais apprécié, notamment pour la lecture de documents financiers internationaux.</w:t>
      </w:r>
    </w:p>
    <w:p>
      <w:pPr>
        <w:spacing w:after="100" w:before="200"/>
      </w:pPr>
      <w:r>
        <w:rPr>
          <w:rFonts w:ascii="Calibri" w:cs="Calibri" w:eastAsia="Calibri" w:hAnsi="Calibri"/>
          <w:b/>
          <w:bCs/>
          <w:color w:val="1F3D8A"/>
          <w:sz w:val="23"/>
          <w:szCs w:val="23"/>
        </w:rPr>
        <w:t xml:space="preserve">Qualités personnelles</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Rigueur, précision et sens aigu des responsabilités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Intégrité irréprochable et respect de la confidentialité des données financières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Capacité à manager une équipe et à fédérer autour des objectifs du service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Aptitude à travailler sous pression et à respecter les délais de clôture ;</w:t>
      </w:r>
    </w:p>
    <w:p>
      <w:pPr>
        <w:spacing w:after="90"/>
        <w:ind w:left="400"/>
      </w:pPr>
      <w:r>
        <w:rPr>
          <w:rFonts w:ascii="Calibri" w:cs="Calibri" w:eastAsia="Calibri" w:hAnsi="Calibri"/>
          <w:b/>
          <w:bCs/>
          <w:color w:val="CC1B1B"/>
          <w:sz w:val="22"/>
          <w:szCs w:val="22"/>
        </w:rPr>
        <w:t xml:space="preserve">•  </w:t>
      </w:r>
      <w:r>
        <w:rPr>
          <w:rFonts w:ascii="Calibri" w:cs="Calibri" w:eastAsia="Calibri" w:hAnsi="Calibri"/>
          <w:color w:val="222222"/>
          <w:sz w:val="22"/>
          <w:szCs w:val="22"/>
        </w:rPr>
        <w:t xml:space="preserve">Force de proposition et orientation résultats.</w:t>
      </w:r>
    </w:p>
    <w:p>
      <w:pPr>
        <w:pBdr>
          <w:bottom w:val="single" w:color="CC1B1B" w:sz="8"/>
        </w:pBdr>
        <w:spacing w:after="160" w:before="400"/>
      </w:pPr>
      <w:r>
        <w:rPr>
          <w:rFonts w:ascii="Calibri" w:cs="Calibri" w:eastAsia="Calibri" w:hAnsi="Calibri"/>
          <w:b/>
          <w:bCs/>
          <w:color w:val="1F3D8A"/>
          <w:sz w:val="26"/>
          <w:szCs w:val="26"/>
        </w:rPr>
        <w:t xml:space="preserve">IV. DOSSIER DE CANDIDATURE</w:t>
      </w:r>
    </w:p>
    <w:p>
      <w:pPr>
        <w:spacing w:after="120" w:before="160"/>
      </w:pPr>
      <w:r>
        <w:rPr>
          <w:rFonts w:ascii="Calibri" w:cs="Calibri" w:eastAsia="Calibri" w:hAnsi="Calibri"/>
          <w:color w:val="222222"/>
          <w:sz w:val="22"/>
          <w:szCs w:val="22"/>
        </w:rPr>
        <w:t xml:space="preserve">Les candidats intéressés sont invités à constituer un dossier complet comprenant : un Curriculum Vitae (CV) détaillé et actualisé, une lettre de motivation adressée à la Direction Générale de SOFITOUL S.A, les copies des diplômes et attestations d'expérience professionnelle, ainsi que tout document justifiant d'une expertise en comptabilité ou en gestion financière.</w:t>
      </w:r>
    </w:p>
    <w:p>
      <w:pPr>
        <w:spacing w:after="100" w:before="160"/>
      </w:pPr>
      <w:r>
        <w:rPr>
          <w:rFonts w:ascii="Calibri" w:cs="Calibri" w:eastAsia="Calibri" w:hAnsi="Calibri"/>
          <w:color w:val="222222"/>
          <w:sz w:val="22"/>
          <w:szCs w:val="22"/>
        </w:rPr>
        <w:t xml:space="preserve">Dossiers à envoyer exclusivement par voie électronique à l'adresse suivante :</w:t>
      </w:r>
    </w:p>
    <w:p>
      <w:pPr>
        <w:spacing w:after="200" w:before="100"/>
        <w:jc w:val="center"/>
      </w:pPr>
      <w:r>
        <w:rPr>
          <w:rFonts w:ascii="Calibri" w:cs="Calibri" w:eastAsia="Calibri" w:hAnsi="Calibri"/>
          <w:b/>
          <w:bCs/>
          <w:color w:val="CC1B1B"/>
          <w:sz w:val="28"/>
          <w:szCs w:val="28"/>
        </w:rPr>
        <w:t xml:space="preserve">sft.recruit@sofitoul.com</w:t>
      </w:r>
    </w:p>
    <w:p>
      <w:pPr>
        <w:spacing w:after="100"/>
      </w:pPr>
      <w:r>
        <w:rPr>
          <w:rFonts w:ascii="Calibri" w:cs="Calibri" w:eastAsia="Calibri" w:hAnsi="Calibri"/>
          <w:b/>
          <w:bCs/>
          <w:color w:val="222222"/>
          <w:sz w:val="22"/>
          <w:szCs w:val="22"/>
        </w:rPr>
        <w:t xml:space="preserve">Objet du mail : </w:t>
      </w:r>
      <w:r>
        <w:rPr>
          <w:rFonts w:ascii="Calibri" w:cs="Calibri" w:eastAsia="Calibri" w:hAnsi="Calibri"/>
          <w:i/>
          <w:iCs/>
          <w:color w:val="222222"/>
          <w:sz w:val="22"/>
          <w:szCs w:val="22"/>
        </w:rPr>
        <w:t xml:space="preserve">« Candidature – Chef de Service Comptabilité »</w:t>
      </w:r>
    </w:p>
    <w:p>
      <w:pPr>
        <w:pBdr>
          <w:top w:val="single" w:color="1F3D8A" w:sz="8"/>
        </w:pBdr>
        <w:spacing w:after="200" w:before="400"/>
        <w:jc w:val="center"/>
      </w:pPr>
      <w:r>
        <w:rPr>
          <w:rFonts w:ascii="Calibri" w:cs="Calibri" w:eastAsia="Calibri" w:hAnsi="Calibri"/>
          <w:i/>
          <w:iCs/>
          <w:color w:val="555555"/>
          <w:sz w:val="20"/>
          <w:szCs w:val="20"/>
        </w:rPr>
        <w:t xml:space="preserve">Seuls les candidats présélectionnés seront contactés. SOFITOUL S.A souscrit au principe de l'égalité des chances.</w:t>
      </w:r>
    </w:p>
    <w:sectPr>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e775ede9d8f11768f305ea149e38ff6d30f5e6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2026-09-11T08:57:35.389Z</dcterms:created>
  <dcterms:modified xsi:type="dcterms:W3CDTF">2026-09-11T08:57:35.398Z</dcterms:modified>
</cp:coreProperties>
</file>

<file path=docProps/custom.xml><?xml version="1.0" encoding="utf-8"?>
<Properties xmlns="http://schemas.openxmlformats.org/officeDocument/2006/custom-properties" xmlns:vt="http://schemas.openxmlformats.org/officeDocument/2006/docPropsVTypes"/>
</file>